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left"/>
        <w:rPr>
          <w:sz w:val="28"/>
          <w:szCs w:val="28"/>
        </w:rPr>
      </w:pPr>
      <w:r w:rsidDel="00000000" w:rsidR="00000000" w:rsidRPr="00000000">
        <w:rPr>
          <w:rtl w:val="0"/>
        </w:rPr>
      </w:r>
    </w:p>
    <w:p w:rsidR="00000000" w:rsidDel="00000000" w:rsidP="00000000" w:rsidRDefault="00000000" w:rsidRPr="00000000" w14:paraId="00000002">
      <w:pPr>
        <w:pageBreakBefore w:val="0"/>
        <w:spacing w:line="240" w:lineRule="auto"/>
        <w:jc w:val="center"/>
        <w:rPr>
          <w:sz w:val="28"/>
          <w:szCs w:val="28"/>
        </w:rPr>
      </w:pPr>
      <w:r w:rsidDel="00000000" w:rsidR="00000000" w:rsidRPr="00000000">
        <w:rPr>
          <w:sz w:val="28"/>
          <w:szCs w:val="28"/>
          <w:rtl w:val="0"/>
        </w:rPr>
        <w:t xml:space="preserve">420 Monthly Committee Meeting</w:t>
      </w:r>
    </w:p>
    <w:p w:rsidR="00000000" w:rsidDel="00000000" w:rsidP="00000000" w:rsidRDefault="00000000" w:rsidRPr="00000000" w14:paraId="00000003">
      <w:pPr>
        <w:pageBreakBefore w:val="0"/>
        <w:spacing w:line="240" w:lineRule="auto"/>
        <w:jc w:val="center"/>
        <w:rPr>
          <w:sz w:val="28"/>
          <w:szCs w:val="28"/>
        </w:rPr>
      </w:pPr>
      <w:r w:rsidDel="00000000" w:rsidR="00000000" w:rsidRPr="00000000">
        <w:rPr>
          <w:sz w:val="28"/>
          <w:szCs w:val="28"/>
          <w:rtl w:val="0"/>
        </w:rPr>
        <w:t xml:space="preserve">GBR International 420 Class Association</w:t>
      </w:r>
    </w:p>
    <w:p w:rsidR="00000000" w:rsidDel="00000000" w:rsidP="00000000" w:rsidRDefault="00000000" w:rsidRPr="00000000" w14:paraId="00000004">
      <w:pPr>
        <w:pageBreakBefore w:val="0"/>
        <w:spacing w:line="240" w:lineRule="auto"/>
        <w:jc w:val="center"/>
        <w:rPr>
          <w:sz w:val="28"/>
          <w:szCs w:val="28"/>
        </w:rPr>
      </w:pPr>
      <w:r w:rsidDel="00000000" w:rsidR="00000000" w:rsidRPr="00000000">
        <w:rPr>
          <w:sz w:val="28"/>
          <w:szCs w:val="28"/>
          <w:rtl w:val="0"/>
        </w:rPr>
        <w:t xml:space="preserve">xxxx December 2022 at xxxxxx</w:t>
      </w:r>
    </w:p>
    <w:p w:rsidR="00000000" w:rsidDel="00000000" w:rsidP="00000000" w:rsidRDefault="00000000" w:rsidRPr="00000000" w14:paraId="00000005">
      <w:pPr>
        <w:pageBreakBefore w:val="0"/>
        <w:spacing w:line="240" w:lineRule="auto"/>
        <w:jc w:val="center"/>
        <w:rPr>
          <w:sz w:val="28"/>
          <w:szCs w:val="28"/>
        </w:rPr>
      </w:pPr>
      <w:r w:rsidDel="00000000" w:rsidR="00000000" w:rsidRPr="00000000">
        <w:rPr>
          <w:sz w:val="28"/>
          <w:szCs w:val="28"/>
          <w:rtl w:val="0"/>
        </w:rPr>
        <w:t xml:space="preserve">Meeting during Palamos Regatta, Spain</w:t>
      </w:r>
    </w:p>
    <w:p w:rsidR="00000000" w:rsidDel="00000000" w:rsidP="00000000" w:rsidRDefault="00000000" w:rsidRPr="00000000" w14:paraId="00000006">
      <w:pPr>
        <w:pageBreakBefore w:val="0"/>
        <w:spacing w:after="0" w:lineRule="auto"/>
        <w:rPr>
          <w:b w:val="1"/>
          <w:sz w:val="32"/>
          <w:szCs w:val="32"/>
        </w:rPr>
      </w:pPr>
      <w:r w:rsidDel="00000000" w:rsidR="00000000" w:rsidRPr="00000000">
        <w:rPr>
          <w:b w:val="1"/>
          <w:sz w:val="32"/>
          <w:szCs w:val="32"/>
          <w:rtl w:val="0"/>
        </w:rPr>
        <w:t xml:space="preserve">Attendees:</w:t>
      </w:r>
    </w:p>
    <w:p w:rsidR="00000000" w:rsidDel="00000000" w:rsidP="00000000" w:rsidRDefault="00000000" w:rsidRPr="00000000" w14:paraId="00000007">
      <w:pPr>
        <w:pageBreakBefore w:val="0"/>
        <w:spacing w:after="0" w:lineRule="auto"/>
        <w:rPr>
          <w:b w:val="1"/>
          <w:sz w:val="32"/>
          <w:szCs w:val="32"/>
        </w:rPr>
      </w:pPr>
      <w:r w:rsidDel="00000000" w:rsidR="00000000" w:rsidRPr="00000000">
        <w:rPr>
          <w:rtl w:val="0"/>
        </w:rPr>
      </w:r>
    </w:p>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8">
            <w:pPr>
              <w:spacing w:after="0" w:lineRule="auto"/>
              <w:rPr>
                <w:sz w:val="24"/>
                <w:szCs w:val="24"/>
              </w:rPr>
            </w:pPr>
            <w:r w:rsidDel="00000000" w:rsidR="00000000" w:rsidRPr="00000000">
              <w:rPr>
                <w:sz w:val="24"/>
                <w:szCs w:val="24"/>
                <w:rtl w:val="0"/>
              </w:rPr>
              <w:t xml:space="preserve">James George</w:t>
            </w:r>
          </w:p>
          <w:p w:rsidR="00000000" w:rsidDel="00000000" w:rsidP="00000000" w:rsidRDefault="00000000" w:rsidRPr="00000000" w14:paraId="00000009">
            <w:pPr>
              <w:spacing w:after="0" w:lineRule="auto"/>
              <w:rPr>
                <w:sz w:val="24"/>
                <w:szCs w:val="24"/>
              </w:rPr>
            </w:pPr>
            <w:r w:rsidDel="00000000" w:rsidR="00000000" w:rsidRPr="00000000">
              <w:rPr>
                <w:sz w:val="24"/>
                <w:szCs w:val="24"/>
                <w:rtl w:val="0"/>
              </w:rPr>
              <w:t xml:space="preserve">Tiffany Cawthorne</w:t>
            </w:r>
          </w:p>
          <w:p w:rsidR="00000000" w:rsidDel="00000000" w:rsidP="00000000" w:rsidRDefault="00000000" w:rsidRPr="00000000" w14:paraId="0000000A">
            <w:pPr>
              <w:spacing w:after="0" w:lineRule="auto"/>
              <w:rPr>
                <w:sz w:val="24"/>
                <w:szCs w:val="24"/>
              </w:rPr>
            </w:pPr>
            <w:r w:rsidDel="00000000" w:rsidR="00000000" w:rsidRPr="00000000">
              <w:rPr>
                <w:sz w:val="24"/>
                <w:szCs w:val="24"/>
                <w:rtl w:val="0"/>
              </w:rPr>
              <w:t xml:space="preserve">Sara Creighton</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Jane Wade</w:t>
            </w:r>
          </w:p>
          <w:p w:rsidR="00000000" w:rsidDel="00000000" w:rsidP="00000000" w:rsidRDefault="00000000" w:rsidRPr="00000000" w14:paraId="0000000C">
            <w:pPr>
              <w:spacing w:after="0" w:lineRule="auto"/>
              <w:rPr>
                <w:sz w:val="24"/>
                <w:szCs w:val="24"/>
              </w:rPr>
            </w:pPr>
            <w:r w:rsidDel="00000000" w:rsidR="00000000" w:rsidRPr="00000000">
              <w:rPr>
                <w:sz w:val="24"/>
                <w:szCs w:val="24"/>
                <w:rtl w:val="0"/>
              </w:rPr>
              <w:t xml:space="preserve">Gareth Greenfield</w:t>
            </w:r>
          </w:p>
          <w:p w:rsidR="00000000" w:rsidDel="00000000" w:rsidP="00000000" w:rsidRDefault="00000000" w:rsidRPr="00000000" w14:paraId="0000000D">
            <w:pPr>
              <w:widowControl w:val="0"/>
              <w:spacing w:after="0" w:line="240" w:lineRule="auto"/>
              <w:rPr>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xxxxx</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xxxxxx</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xxxx</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2">
      <w:pPr>
        <w:pageBreakBefore w:val="0"/>
        <w:spacing w:after="0" w:lineRule="auto"/>
        <w:rPr>
          <w:b w:val="1"/>
          <w:sz w:val="18"/>
          <w:szCs w:val="18"/>
        </w:rPr>
      </w:pPr>
      <w:r w:rsidDel="00000000" w:rsidR="00000000" w:rsidRPr="00000000">
        <w:rPr>
          <w:rtl w:val="0"/>
        </w:rPr>
      </w:r>
    </w:p>
    <w:p w:rsidR="00000000" w:rsidDel="00000000" w:rsidP="00000000" w:rsidRDefault="00000000" w:rsidRPr="00000000" w14:paraId="00000013">
      <w:pPr>
        <w:pageBreakBefore w:val="0"/>
        <w:spacing w:after="0" w:lineRule="auto"/>
        <w:rPr>
          <w:sz w:val="24"/>
          <w:szCs w:val="24"/>
        </w:rPr>
      </w:pPr>
      <w:r w:rsidDel="00000000" w:rsidR="00000000" w:rsidRPr="00000000">
        <w:rPr>
          <w:b w:val="1"/>
          <w:sz w:val="32"/>
          <w:szCs w:val="32"/>
          <w:rtl w:val="0"/>
        </w:rPr>
        <w:t xml:space="preserve">Apologies:</w:t>
      </w:r>
      <w:r w:rsidDel="00000000" w:rsidR="00000000" w:rsidRPr="00000000">
        <w:rPr>
          <w:rtl w:val="0"/>
        </w:rPr>
      </w:r>
    </w:p>
    <w:p w:rsidR="00000000" w:rsidDel="00000000" w:rsidP="00000000" w:rsidRDefault="00000000" w:rsidRPr="00000000" w14:paraId="00000014">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5">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6">
      <w:pPr>
        <w:pageBreakBefore w:val="0"/>
        <w:spacing w:after="0" w:lineRule="auto"/>
        <w:jc w:val="center"/>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17">
      <w:pPr>
        <w:pageBreakBefore w:val="0"/>
        <w:spacing w:after="0" w:lineRule="auto"/>
        <w:rPr>
          <w:sz w:val="24"/>
          <w:szCs w:val="24"/>
        </w:rPr>
      </w:pPr>
      <w:r w:rsidDel="00000000" w:rsidR="00000000" w:rsidRPr="00000000">
        <w:rPr>
          <w:rtl w:val="0"/>
        </w:rPr>
      </w:r>
    </w:p>
    <w:p w:rsidR="00000000" w:rsidDel="00000000" w:rsidP="00000000" w:rsidRDefault="00000000" w:rsidRPr="00000000" w14:paraId="00000018">
      <w:pPr>
        <w:shd w:fill="ffffff" w:val="clear"/>
        <w:spacing w:after="0" w:lineRule="auto"/>
        <w:rPr>
          <w:rFonts w:ascii="Arial" w:cs="Arial" w:eastAsia="Arial" w:hAnsi="Arial"/>
          <w:b w:val="1"/>
          <w:color w:val="222222"/>
          <w:sz w:val="23"/>
          <w:szCs w:val="23"/>
          <w:u w:val="single"/>
        </w:rPr>
      </w:pPr>
      <w:r w:rsidDel="00000000" w:rsidR="00000000" w:rsidRPr="00000000">
        <w:rPr>
          <w:rFonts w:ascii="Arial" w:cs="Arial" w:eastAsia="Arial" w:hAnsi="Arial"/>
          <w:b w:val="1"/>
          <w:color w:val="222222"/>
          <w:sz w:val="23"/>
          <w:szCs w:val="23"/>
          <w:u w:val="single"/>
          <w:rtl w:val="0"/>
        </w:rPr>
        <w:t xml:space="preserve">Training</w:t>
      </w:r>
    </w:p>
    <w:p w:rsidR="00000000" w:rsidDel="00000000" w:rsidP="00000000" w:rsidRDefault="00000000" w:rsidRPr="00000000" w14:paraId="00000019">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1A">
      <w:pPr>
        <w:numPr>
          <w:ilvl w:val="0"/>
          <w:numId w:val="1"/>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It was noted that Amy had submitted her resignation as Class Coach and would not be continuing in 2023.</w:t>
      </w:r>
    </w:p>
    <w:p w:rsidR="00000000" w:rsidDel="00000000" w:rsidP="00000000" w:rsidRDefault="00000000" w:rsidRPr="00000000" w14:paraId="0000001B">
      <w:pPr>
        <w:shd w:fill="ffffff" w:val="clear"/>
        <w:spacing w:after="0" w:lineRule="auto"/>
        <w:ind w:left="720" w:firstLine="0"/>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1C">
      <w:pPr>
        <w:numPr>
          <w:ilvl w:val="0"/>
          <w:numId w:val="1"/>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It was agreed that Haydn Sewell should stay on with the current performance squad. </w:t>
      </w:r>
    </w:p>
    <w:p w:rsidR="00000000" w:rsidDel="00000000" w:rsidP="00000000" w:rsidRDefault="00000000" w:rsidRPr="00000000" w14:paraId="0000001D">
      <w:pPr>
        <w:shd w:fill="ffffff" w:val="clear"/>
        <w:spacing w:after="0" w:lineRule="auto"/>
        <w:ind w:left="720" w:firstLine="0"/>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1E">
      <w:pPr>
        <w:numPr>
          <w:ilvl w:val="0"/>
          <w:numId w:val="1"/>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It was agreed that the Class should endeavour to hold event training before a major event, as a class training.</w:t>
      </w:r>
    </w:p>
    <w:p w:rsidR="00000000" w:rsidDel="00000000" w:rsidP="00000000" w:rsidRDefault="00000000" w:rsidRPr="00000000" w14:paraId="0000001F">
      <w:pPr>
        <w:shd w:fill="ffffff" w:val="clear"/>
        <w:spacing w:after="0" w:lineRule="auto"/>
        <w:ind w:left="720" w:firstLine="0"/>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0">
      <w:pPr>
        <w:numPr>
          <w:ilvl w:val="0"/>
          <w:numId w:val="1"/>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It was agreed to look at holding specific transition training alongside other junior class major events, as open training for new boats.</w:t>
      </w:r>
    </w:p>
    <w:p w:rsidR="00000000" w:rsidDel="00000000" w:rsidP="00000000" w:rsidRDefault="00000000" w:rsidRPr="00000000" w14:paraId="00000021">
      <w:pPr>
        <w:shd w:fill="ffffff" w:val="clear"/>
        <w:spacing w:after="0" w:lineRule="auto"/>
        <w:ind w:left="720" w:firstLine="0"/>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2">
      <w:pPr>
        <w:numPr>
          <w:ilvl w:val="0"/>
          <w:numId w:val="1"/>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It was noted that there are a number of regional training groups taking place at the moment (1) Lymington (2) West Kirby (3) Draycote.  It was felt that these should be encouraged but that they needed to be open to all 420 sailors, not just members and also visible for sailors to see. Further consideration around Class Training and the programme to be discussed.</w:t>
      </w:r>
    </w:p>
    <w:p w:rsidR="00000000" w:rsidDel="00000000" w:rsidP="00000000" w:rsidRDefault="00000000" w:rsidRPr="00000000" w14:paraId="00000023">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4">
      <w:pPr>
        <w:shd w:fill="ffffff" w:val="clear"/>
        <w:spacing w:after="0" w:lineRule="auto"/>
        <w:rPr>
          <w:rFonts w:ascii="Arial" w:cs="Arial" w:eastAsia="Arial" w:hAnsi="Arial"/>
          <w:b w:val="1"/>
          <w:color w:val="222222"/>
          <w:sz w:val="23"/>
          <w:szCs w:val="23"/>
          <w:u w:val="single"/>
        </w:rPr>
      </w:pPr>
      <w:r w:rsidDel="00000000" w:rsidR="00000000" w:rsidRPr="00000000">
        <w:rPr>
          <w:rFonts w:ascii="Arial" w:cs="Arial" w:eastAsia="Arial" w:hAnsi="Arial"/>
          <w:b w:val="1"/>
          <w:color w:val="222222"/>
          <w:sz w:val="23"/>
          <w:szCs w:val="23"/>
          <w:u w:val="single"/>
          <w:rtl w:val="0"/>
        </w:rPr>
        <w:t xml:space="preserve">International Events </w:t>
      </w:r>
    </w:p>
    <w:p w:rsidR="00000000" w:rsidDel="00000000" w:rsidP="00000000" w:rsidRDefault="00000000" w:rsidRPr="00000000" w14:paraId="00000025">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6">
      <w:pPr>
        <w:shd w:fill="ffffff" w:val="clear"/>
        <w:spacing w:after="0" w:lineRule="auto"/>
        <w:rPr>
          <w:rFonts w:ascii="Arial" w:cs="Arial" w:eastAsia="Arial" w:hAnsi="Arial"/>
          <w:color w:val="222222"/>
          <w:sz w:val="23"/>
          <w:szCs w:val="23"/>
        </w:rPr>
      </w:pPr>
      <w:r w:rsidDel="00000000" w:rsidR="00000000" w:rsidRPr="00000000">
        <w:rPr>
          <w:rFonts w:ascii="Arial" w:cs="Arial" w:eastAsia="Arial" w:hAnsi="Arial"/>
          <w:color w:val="222222"/>
          <w:sz w:val="23"/>
          <w:szCs w:val="23"/>
          <w:rtl w:val="0"/>
        </w:rPr>
        <w:t xml:space="preserve">It was noted that the places for the upcoming Worlds/Junior Euros were:</w:t>
      </w:r>
    </w:p>
    <w:p w:rsidR="00000000" w:rsidDel="00000000" w:rsidP="00000000" w:rsidRDefault="00000000" w:rsidRPr="00000000" w14:paraId="00000027">
      <w:pPr>
        <w:numPr>
          <w:ilvl w:val="0"/>
          <w:numId w:val="2"/>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17 places at Euros with an additional two U15</w:t>
      </w:r>
    </w:p>
    <w:p w:rsidR="00000000" w:rsidDel="00000000" w:rsidP="00000000" w:rsidRDefault="00000000" w:rsidRPr="00000000" w14:paraId="00000028">
      <w:pPr>
        <w:numPr>
          <w:ilvl w:val="0"/>
          <w:numId w:val="2"/>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20 at the Worlds, all places uncategorised.  </w:t>
      </w:r>
    </w:p>
    <w:p w:rsidR="00000000" w:rsidDel="00000000" w:rsidP="00000000" w:rsidRDefault="00000000" w:rsidRPr="00000000" w14:paraId="00000029">
      <w:pPr>
        <w:shd w:fill="ffffff" w:val="clear"/>
        <w:spacing w:after="0" w:lineRule="auto"/>
        <w:ind w:left="0" w:firstLine="0"/>
        <w:rPr>
          <w:rFonts w:ascii="Arial" w:cs="Arial" w:eastAsia="Arial" w:hAnsi="Arial"/>
          <w:color w:val="222222"/>
          <w:sz w:val="23"/>
          <w:szCs w:val="23"/>
        </w:rPr>
      </w:pPr>
      <w:r w:rsidDel="00000000" w:rsidR="00000000" w:rsidRPr="00000000">
        <w:rPr>
          <w:rFonts w:ascii="Arial" w:cs="Arial" w:eastAsia="Arial" w:hAnsi="Arial"/>
          <w:color w:val="222222"/>
          <w:sz w:val="23"/>
          <w:szCs w:val="23"/>
          <w:rtl w:val="0"/>
        </w:rPr>
        <w:t xml:space="preserve">It was agreed that all three proposed selection events (1) WPNSA (2) Rutland (3) Youth Nationals would be used for Junior Europeans and for the Worlds only (1) WPNSA and (2) Rutland would be used. </w:t>
      </w:r>
    </w:p>
    <w:p w:rsidR="00000000" w:rsidDel="00000000" w:rsidP="00000000" w:rsidRDefault="00000000" w:rsidRPr="00000000" w14:paraId="0000002A">
      <w:pPr>
        <w:shd w:fill="ffffff" w:val="clear"/>
        <w:spacing w:after="0" w:lineRule="auto"/>
        <w:ind w:left="0" w:firstLine="0"/>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B">
      <w:pPr>
        <w:numPr>
          <w:ilvl w:val="0"/>
          <w:numId w:val="3"/>
        </w:numPr>
        <w:shd w:fill="ffffff" w:val="clear"/>
        <w:spacing w:after="0" w:lineRule="auto"/>
        <w:ind w:left="720" w:hanging="360"/>
        <w:rPr>
          <w:rFonts w:ascii="Arial" w:cs="Arial" w:eastAsia="Arial" w:hAnsi="Arial"/>
          <w:color w:val="222222"/>
          <w:sz w:val="23"/>
          <w:szCs w:val="23"/>
          <w:u w:val="none"/>
        </w:rPr>
      </w:pPr>
      <w:r w:rsidDel="00000000" w:rsidR="00000000" w:rsidRPr="00000000">
        <w:rPr>
          <w:rFonts w:ascii="Arial" w:cs="Arial" w:eastAsia="Arial" w:hAnsi="Arial"/>
          <w:color w:val="222222"/>
          <w:sz w:val="23"/>
          <w:szCs w:val="23"/>
          <w:rtl w:val="0"/>
        </w:rPr>
        <w:t xml:space="preserve">An action was taken for TC and SC on logistics / costs with SDG assuming that these would be team events with no RYA funding (until RYA confirmed)</w:t>
      </w:r>
    </w:p>
    <w:p w:rsidR="00000000" w:rsidDel="00000000" w:rsidP="00000000" w:rsidRDefault="00000000" w:rsidRPr="00000000" w14:paraId="0000002C">
      <w:pPr>
        <w:shd w:fill="ffffff" w:val="clear"/>
        <w:spacing w:after="0" w:lineRule="auto"/>
        <w:ind w:left="720" w:firstLine="0"/>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D">
      <w:pPr>
        <w:shd w:fill="ffffff" w:val="clear"/>
        <w:spacing w:after="0" w:lineRule="auto"/>
        <w:rPr>
          <w:rFonts w:ascii="Arial" w:cs="Arial" w:eastAsia="Arial" w:hAnsi="Arial"/>
          <w:b w:val="1"/>
          <w:color w:val="222222"/>
          <w:sz w:val="23"/>
          <w:szCs w:val="23"/>
          <w:u w:val="single"/>
        </w:rPr>
      </w:pPr>
      <w:r w:rsidDel="00000000" w:rsidR="00000000" w:rsidRPr="00000000">
        <w:rPr>
          <w:rFonts w:ascii="Arial" w:cs="Arial" w:eastAsia="Arial" w:hAnsi="Arial"/>
          <w:b w:val="1"/>
          <w:color w:val="222222"/>
          <w:sz w:val="23"/>
          <w:szCs w:val="23"/>
          <w:u w:val="single"/>
          <w:rtl w:val="0"/>
        </w:rPr>
        <w:t xml:space="preserve">Upcoming Events</w:t>
      </w:r>
    </w:p>
    <w:p w:rsidR="00000000" w:rsidDel="00000000" w:rsidP="00000000" w:rsidRDefault="00000000" w:rsidRPr="00000000" w14:paraId="0000002E">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2F">
      <w:pPr>
        <w:shd w:fill="ffffff" w:val="clear"/>
        <w:spacing w:after="0" w:lineRule="auto"/>
        <w:rPr>
          <w:rFonts w:ascii="Arial" w:cs="Arial" w:eastAsia="Arial" w:hAnsi="Arial"/>
          <w:color w:val="222222"/>
          <w:sz w:val="23"/>
          <w:szCs w:val="23"/>
        </w:rPr>
      </w:pPr>
      <w:r w:rsidDel="00000000" w:rsidR="00000000" w:rsidRPr="00000000">
        <w:rPr>
          <w:rFonts w:ascii="Arial" w:cs="Arial" w:eastAsia="Arial" w:hAnsi="Arial"/>
          <w:b w:val="1"/>
          <w:color w:val="222222"/>
          <w:sz w:val="23"/>
          <w:szCs w:val="23"/>
          <w:rtl w:val="0"/>
        </w:rPr>
        <w:t xml:space="preserve">Open Coached Racing (Draycote)</w:t>
      </w:r>
      <w:r w:rsidDel="00000000" w:rsidR="00000000" w:rsidRPr="00000000">
        <w:rPr>
          <w:rFonts w:ascii="Arial" w:cs="Arial" w:eastAsia="Arial" w:hAnsi="Arial"/>
          <w:color w:val="222222"/>
          <w:sz w:val="23"/>
          <w:szCs w:val="23"/>
          <w:rtl w:val="0"/>
        </w:rPr>
        <w:t xml:space="preserve">: entry to be set at £120 per boat.</w:t>
      </w:r>
    </w:p>
    <w:p w:rsidR="00000000" w:rsidDel="00000000" w:rsidP="00000000" w:rsidRDefault="00000000" w:rsidRPr="00000000" w14:paraId="00000030">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31">
      <w:pPr>
        <w:shd w:fill="ffffff" w:val="clear"/>
        <w:spacing w:after="0" w:lineRule="auto"/>
        <w:rPr>
          <w:rFonts w:ascii="Arial" w:cs="Arial" w:eastAsia="Arial" w:hAnsi="Arial"/>
          <w:color w:val="222222"/>
          <w:sz w:val="23"/>
          <w:szCs w:val="23"/>
        </w:rPr>
      </w:pPr>
      <w:r w:rsidDel="00000000" w:rsidR="00000000" w:rsidRPr="00000000">
        <w:rPr>
          <w:rFonts w:ascii="Arial" w:cs="Arial" w:eastAsia="Arial" w:hAnsi="Arial"/>
          <w:b w:val="1"/>
          <w:color w:val="222222"/>
          <w:sz w:val="23"/>
          <w:szCs w:val="23"/>
          <w:rtl w:val="0"/>
        </w:rPr>
        <w:t xml:space="preserve">Winter Champs (WPNSA)</w:t>
      </w:r>
      <w:r w:rsidDel="00000000" w:rsidR="00000000" w:rsidRPr="00000000">
        <w:rPr>
          <w:rFonts w:ascii="Arial" w:cs="Arial" w:eastAsia="Arial" w:hAnsi="Arial"/>
          <w:color w:val="222222"/>
          <w:sz w:val="23"/>
          <w:szCs w:val="23"/>
          <w:rtl w:val="0"/>
        </w:rPr>
        <w:t xml:space="preserve">: JG/GG to work on NOR to ensure event could be opened early January. </w:t>
      </w:r>
    </w:p>
    <w:p w:rsidR="00000000" w:rsidDel="00000000" w:rsidP="00000000" w:rsidRDefault="00000000" w:rsidRPr="00000000" w14:paraId="00000032">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33">
      <w:pPr>
        <w:shd w:fill="ffffff" w:val="clear"/>
        <w:spacing w:after="0" w:lineRule="auto"/>
        <w:rPr>
          <w:rFonts w:ascii="Arial" w:cs="Arial" w:eastAsia="Arial" w:hAnsi="Arial"/>
          <w:color w:val="222222"/>
          <w:sz w:val="23"/>
          <w:szCs w:val="23"/>
        </w:rPr>
      </w:pPr>
      <w:r w:rsidDel="00000000" w:rsidR="00000000" w:rsidRPr="00000000">
        <w:rPr>
          <w:rFonts w:ascii="Arial" w:cs="Arial" w:eastAsia="Arial" w:hAnsi="Arial"/>
          <w:b w:val="1"/>
          <w:color w:val="222222"/>
          <w:sz w:val="23"/>
          <w:szCs w:val="23"/>
          <w:rtl w:val="0"/>
        </w:rPr>
        <w:t xml:space="preserve">Selector 2 (Rutland):</w:t>
      </w:r>
      <w:r w:rsidDel="00000000" w:rsidR="00000000" w:rsidRPr="00000000">
        <w:rPr>
          <w:rFonts w:ascii="Arial" w:cs="Arial" w:eastAsia="Arial" w:hAnsi="Arial"/>
          <w:color w:val="222222"/>
          <w:sz w:val="23"/>
          <w:szCs w:val="23"/>
          <w:rtl w:val="0"/>
        </w:rPr>
        <w:t xml:space="preserve"> JW to work on NOR for event.</w:t>
      </w:r>
    </w:p>
    <w:p w:rsidR="00000000" w:rsidDel="00000000" w:rsidP="00000000" w:rsidRDefault="00000000" w:rsidRPr="00000000" w14:paraId="00000034">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35">
      <w:pPr>
        <w:shd w:fill="ffffff" w:val="clear"/>
        <w:spacing w:after="0" w:lineRule="auto"/>
        <w:rPr>
          <w:rFonts w:ascii="Arial" w:cs="Arial" w:eastAsia="Arial" w:hAnsi="Arial"/>
          <w:color w:val="222222"/>
          <w:sz w:val="23"/>
          <w:szCs w:val="23"/>
        </w:rPr>
      </w:pPr>
      <w:r w:rsidDel="00000000" w:rsidR="00000000" w:rsidRPr="00000000">
        <w:rPr>
          <w:rFonts w:ascii="Arial" w:cs="Arial" w:eastAsia="Arial" w:hAnsi="Arial"/>
          <w:b w:val="1"/>
          <w:color w:val="222222"/>
          <w:sz w:val="23"/>
          <w:szCs w:val="23"/>
          <w:rtl w:val="0"/>
        </w:rPr>
        <w:t xml:space="preserve">GP series</w:t>
      </w:r>
      <w:r w:rsidDel="00000000" w:rsidR="00000000" w:rsidRPr="00000000">
        <w:rPr>
          <w:rFonts w:ascii="Arial" w:cs="Arial" w:eastAsia="Arial" w:hAnsi="Arial"/>
          <w:color w:val="222222"/>
          <w:sz w:val="23"/>
          <w:szCs w:val="23"/>
          <w:rtl w:val="0"/>
        </w:rPr>
        <w:t xml:space="preserve">: it is proposed that a series to take place post-Youth Nationals.  JG speak to Scorpions about joining events, JW to talk to Fireball class. </w:t>
      </w:r>
    </w:p>
    <w:p w:rsidR="00000000" w:rsidDel="00000000" w:rsidP="00000000" w:rsidRDefault="00000000" w:rsidRPr="00000000" w14:paraId="00000036">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37">
      <w:pPr>
        <w:shd w:fill="ffffff" w:val="clear"/>
        <w:spacing w:after="0" w:lineRule="auto"/>
        <w:rPr>
          <w:rFonts w:ascii="Arial" w:cs="Arial" w:eastAsia="Arial" w:hAnsi="Arial"/>
          <w:b w:val="1"/>
          <w:color w:val="222222"/>
          <w:sz w:val="23"/>
          <w:szCs w:val="23"/>
          <w:u w:val="single"/>
        </w:rPr>
      </w:pPr>
      <w:r w:rsidDel="00000000" w:rsidR="00000000" w:rsidRPr="00000000">
        <w:rPr>
          <w:rFonts w:ascii="Arial" w:cs="Arial" w:eastAsia="Arial" w:hAnsi="Arial"/>
          <w:b w:val="1"/>
          <w:color w:val="222222"/>
          <w:sz w:val="23"/>
          <w:szCs w:val="23"/>
          <w:u w:val="single"/>
          <w:rtl w:val="0"/>
        </w:rPr>
        <w:t xml:space="preserve">Sponsorship</w:t>
      </w:r>
    </w:p>
    <w:p w:rsidR="00000000" w:rsidDel="00000000" w:rsidP="00000000" w:rsidRDefault="00000000" w:rsidRPr="00000000" w14:paraId="00000038">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39">
      <w:pPr>
        <w:shd w:fill="ffffff" w:val="clear"/>
        <w:spacing w:after="0" w:lineRule="auto"/>
        <w:rPr>
          <w:rFonts w:ascii="Arial" w:cs="Arial" w:eastAsia="Arial" w:hAnsi="Arial"/>
          <w:color w:val="222222"/>
          <w:sz w:val="23"/>
          <w:szCs w:val="23"/>
        </w:rPr>
      </w:pPr>
      <w:r w:rsidDel="00000000" w:rsidR="00000000" w:rsidRPr="00000000">
        <w:rPr>
          <w:rFonts w:ascii="Arial" w:cs="Arial" w:eastAsia="Arial" w:hAnsi="Arial"/>
          <w:color w:val="222222"/>
          <w:sz w:val="23"/>
          <w:szCs w:val="23"/>
          <w:rtl w:val="0"/>
        </w:rPr>
        <w:t xml:space="preserve">It was noted that Sailing Chandlery have expressed an interest in sponsoring the GP series.  JW to liaise with them over terms / prizes etc.  </w:t>
      </w:r>
    </w:p>
    <w:p w:rsidR="00000000" w:rsidDel="00000000" w:rsidP="00000000" w:rsidRDefault="00000000" w:rsidRPr="00000000" w14:paraId="0000003A">
      <w:pPr>
        <w:shd w:fill="ffffff" w:val="clear"/>
        <w:spacing w:after="0" w:lineRule="auto"/>
        <w:rPr>
          <w:rFonts w:ascii="Arial" w:cs="Arial" w:eastAsia="Arial" w:hAnsi="Arial"/>
          <w:color w:val="222222"/>
          <w:sz w:val="23"/>
          <w:szCs w:val="23"/>
        </w:rPr>
      </w:pPr>
      <w:r w:rsidDel="00000000" w:rsidR="00000000" w:rsidRPr="00000000">
        <w:rPr>
          <w:rtl w:val="0"/>
        </w:rPr>
      </w:r>
    </w:p>
    <w:p w:rsidR="00000000" w:rsidDel="00000000" w:rsidP="00000000" w:rsidRDefault="00000000" w:rsidRPr="00000000" w14:paraId="0000003B">
      <w:pPr>
        <w:shd w:fill="ffffff" w:val="clear"/>
        <w:spacing w:after="0" w:lineRule="auto"/>
        <w:rPr>
          <w:sz w:val="24"/>
          <w:szCs w:val="24"/>
        </w:rPr>
      </w:pPr>
      <w:r w:rsidDel="00000000" w:rsidR="00000000" w:rsidRPr="00000000">
        <w:rPr>
          <w:rFonts w:ascii="Arial" w:cs="Arial" w:eastAsia="Arial" w:hAnsi="Arial"/>
          <w:color w:val="222222"/>
          <w:sz w:val="23"/>
          <w:szCs w:val="23"/>
          <w:rtl w:val="0"/>
        </w:rPr>
        <w:t xml:space="preserve">It was also agreed that sponsorship opportunities for other events to be considered (e.g. day prizes at Nationals).  JW to review. </w:t>
      </w:r>
      <w:r w:rsidDel="00000000" w:rsidR="00000000" w:rsidRPr="00000000">
        <w:rPr>
          <w:rtl w:val="0"/>
        </w:rPr>
      </w:r>
    </w:p>
    <w:p w:rsidR="00000000" w:rsidDel="00000000" w:rsidP="00000000" w:rsidRDefault="00000000" w:rsidRPr="00000000" w14:paraId="0000003C">
      <w:pPr>
        <w:pageBreakBefore w:val="0"/>
        <w:rPr>
          <w:sz w:val="24"/>
          <w:szCs w:val="24"/>
        </w:rPr>
      </w:pPr>
      <w:r w:rsidDel="00000000" w:rsidR="00000000" w:rsidRPr="00000000">
        <w:rPr>
          <w:rtl w:val="0"/>
        </w:rPr>
      </w:r>
    </w:p>
    <w:p w:rsidR="00000000" w:rsidDel="00000000" w:rsidP="00000000" w:rsidRDefault="00000000" w:rsidRPr="00000000" w14:paraId="0000003D">
      <w:pPr>
        <w:pageBreakBefore w:val="0"/>
        <w:jc w:val="center"/>
        <w:rPr>
          <w:sz w:val="24"/>
          <w:szCs w:val="24"/>
        </w:rPr>
      </w:pPr>
      <w:r w:rsidDel="00000000" w:rsidR="00000000" w:rsidRPr="00000000">
        <w:rPr>
          <w:sz w:val="24"/>
          <w:szCs w:val="24"/>
          <w:rtl w:val="0"/>
        </w:rPr>
        <w:t xml:space="preserve">Meeting closed at xxxxxxxxx</w:t>
      </w:r>
    </w:p>
    <w:sectPr>
      <w:headerReference r:id="rId6" w:type="default"/>
      <w:headerReference r:id="rId7" w:type="first"/>
      <w:headerReference r:id="rId8" w:type="even"/>
      <w:footerReference r:id="rId9" w:type="default"/>
      <w:footerReference r:id="rId10" w:type="first"/>
      <w:pgSz w:h="16838" w:w="11906" w:orient="portrait"/>
      <w:pgMar w:bottom="720" w:top="720" w:left="1440" w:right="1440" w:header="144"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2187515" cy="94202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187515" cy="942023"/>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5727700" cy="2458085"/>
          <wp:effectExtent b="0" l="0" r="0" t="0"/>
          <wp:wrapSquare wrapText="bothSides" distB="0" distT="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5727700" cy="24580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